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D6B4E" w14:textId="03D99435" w:rsidR="00E81978" w:rsidRDefault="00C270BF" w:rsidP="00030C0E">
      <w:pPr>
        <w:pStyle w:val="SectionTitle"/>
        <w:spacing w:after="80"/>
      </w:pPr>
      <w:sdt>
        <w:sdtPr>
          <w:rPr>
            <w:b/>
            <w:bCs/>
          </w:rPr>
          <w:alias w:val="Section title:"/>
          <w:tag w:val="Section title:"/>
          <w:id w:val="984196707"/>
          <w:placeholder>
            <w:docPart w:val="7275154677E744F4A04A311602A869D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2E3AE1" w:rsidRPr="00030C0E">
            <w:rPr>
              <w:b/>
              <w:bCs/>
            </w:rPr>
            <w:t>Duties and Responsibilities as a Citizen</w:t>
          </w:r>
        </w:sdtContent>
      </w:sdt>
    </w:p>
    <w:p w14:paraId="09C3C531" w14:textId="36708DF7" w:rsidR="00030C0E" w:rsidRDefault="000256A7" w:rsidP="00030C0E">
      <w:pPr>
        <w:rPr>
          <w:rFonts w:eastAsiaTheme="minorHAnsi"/>
          <w:kern w:val="0"/>
          <w:lang w:eastAsia="en-US"/>
        </w:rPr>
      </w:pPr>
      <w:r w:rsidRPr="000256A7">
        <w:rPr>
          <w:rFonts w:eastAsiaTheme="minorHAnsi"/>
          <w:kern w:val="0"/>
          <w:lang w:eastAsia="en-US"/>
        </w:rPr>
        <w:t>A citizen is a resident in a city govern</w:t>
      </w:r>
      <w:r w:rsidR="002E3AE1">
        <w:rPr>
          <w:rFonts w:eastAsiaTheme="minorHAnsi"/>
          <w:kern w:val="0"/>
          <w:lang w:eastAsia="en-US"/>
        </w:rPr>
        <w:t>ing</w:t>
      </w:r>
      <w:r w:rsidRPr="000256A7">
        <w:rPr>
          <w:rFonts w:eastAsiaTheme="minorHAnsi"/>
          <w:kern w:val="0"/>
          <w:lang w:eastAsia="en-US"/>
        </w:rPr>
        <w:t xml:space="preserve"> </w:t>
      </w:r>
      <w:r w:rsidR="002E3AE1" w:rsidRPr="000256A7">
        <w:rPr>
          <w:rFonts w:eastAsiaTheme="minorHAnsi"/>
          <w:kern w:val="0"/>
          <w:lang w:eastAsia="en-US"/>
        </w:rPr>
        <w:t>by the local authority</w:t>
      </w:r>
      <w:r w:rsidR="002E3AE1">
        <w:rPr>
          <w:rFonts w:eastAsiaTheme="minorHAnsi"/>
          <w:kern w:val="0"/>
          <w:lang w:eastAsia="en-US"/>
        </w:rPr>
        <w:t xml:space="preserve"> with</w:t>
      </w:r>
      <w:r w:rsidR="002E3AE1" w:rsidRPr="000256A7">
        <w:rPr>
          <w:rFonts w:eastAsiaTheme="minorHAnsi"/>
          <w:kern w:val="0"/>
          <w:lang w:eastAsia="en-US"/>
        </w:rPr>
        <w:t xml:space="preserve"> </w:t>
      </w:r>
      <w:r w:rsidRPr="000256A7">
        <w:rPr>
          <w:rFonts w:eastAsiaTheme="minorHAnsi"/>
          <w:kern w:val="0"/>
          <w:lang w:eastAsia="en-US"/>
        </w:rPr>
        <w:t>its own rights and responsibilities. Citizens are obliged to undertake their duties and responsibilities towards the government</w:t>
      </w:r>
      <w:r w:rsidR="00813E47">
        <w:rPr>
          <w:rFonts w:eastAsiaTheme="minorHAnsi"/>
          <w:kern w:val="0"/>
          <w:lang w:eastAsia="en-US"/>
        </w:rPr>
        <w:t xml:space="preserve"> and its fellow citizen</w:t>
      </w:r>
      <w:r w:rsidRPr="000256A7">
        <w:rPr>
          <w:rFonts w:eastAsiaTheme="minorHAnsi"/>
          <w:kern w:val="0"/>
          <w:lang w:eastAsia="en-US"/>
        </w:rPr>
        <w:t>. It is often said that the role of a citizen is to abide with the laws of the government, defend and support its own nation, and pay taxes to support the local’s program and service needs</w:t>
      </w:r>
      <w:r w:rsidR="00813E47">
        <w:rPr>
          <w:rFonts w:eastAsiaTheme="minorHAnsi"/>
          <w:kern w:val="0"/>
          <w:lang w:eastAsia="en-US"/>
        </w:rPr>
        <w:t>.</w:t>
      </w:r>
      <w:r w:rsidR="002E3AE1" w:rsidRPr="002E3AE1">
        <w:rPr>
          <w:rFonts w:eastAsiaTheme="minorHAnsi"/>
          <w:kern w:val="0"/>
          <w:lang w:eastAsia="en-US"/>
        </w:rPr>
        <w:t xml:space="preserve"> </w:t>
      </w:r>
      <w:r w:rsidR="00C608DC">
        <w:rPr>
          <w:rFonts w:eastAsiaTheme="minorHAnsi"/>
          <w:kern w:val="0"/>
          <w:lang w:eastAsia="en-US"/>
        </w:rPr>
        <w:t>Living in a s</w:t>
      </w:r>
      <w:r w:rsidR="00957A73">
        <w:rPr>
          <w:rFonts w:eastAsiaTheme="minorHAnsi"/>
          <w:kern w:val="0"/>
          <w:lang w:eastAsia="en-US"/>
        </w:rPr>
        <w:t xml:space="preserve">ociety </w:t>
      </w:r>
      <w:r w:rsidR="00C608DC">
        <w:rPr>
          <w:rFonts w:eastAsiaTheme="minorHAnsi"/>
          <w:kern w:val="0"/>
          <w:lang w:eastAsia="en-US"/>
        </w:rPr>
        <w:t xml:space="preserve">which </w:t>
      </w:r>
      <w:r w:rsidR="00957A73">
        <w:rPr>
          <w:rFonts w:eastAsiaTheme="minorHAnsi"/>
          <w:kern w:val="0"/>
          <w:lang w:eastAsia="en-US"/>
        </w:rPr>
        <w:t>has been authorized by the officials</w:t>
      </w:r>
      <w:r w:rsidR="002405E5">
        <w:rPr>
          <w:rFonts w:eastAsiaTheme="minorHAnsi"/>
          <w:kern w:val="0"/>
          <w:lang w:eastAsia="en-US"/>
        </w:rPr>
        <w:t>,</w:t>
      </w:r>
      <w:r w:rsidR="00957A73">
        <w:rPr>
          <w:rFonts w:eastAsiaTheme="minorHAnsi"/>
          <w:kern w:val="0"/>
          <w:lang w:eastAsia="en-US"/>
        </w:rPr>
        <w:t xml:space="preserve"> </w:t>
      </w:r>
      <w:r w:rsidR="00C608DC">
        <w:rPr>
          <w:rFonts w:eastAsiaTheme="minorHAnsi"/>
          <w:kern w:val="0"/>
          <w:lang w:eastAsia="en-US"/>
        </w:rPr>
        <w:t xml:space="preserve">is it the citizen’s </w:t>
      </w:r>
      <w:r w:rsidR="005E21BB">
        <w:rPr>
          <w:rFonts w:eastAsiaTheme="minorHAnsi"/>
          <w:kern w:val="0"/>
          <w:lang w:eastAsia="en-US"/>
        </w:rPr>
        <w:t xml:space="preserve">obligation </w:t>
      </w:r>
      <w:r w:rsidR="00C608DC">
        <w:rPr>
          <w:rFonts w:eastAsiaTheme="minorHAnsi"/>
          <w:kern w:val="0"/>
          <w:lang w:eastAsia="en-US"/>
        </w:rPr>
        <w:t xml:space="preserve">to </w:t>
      </w:r>
      <w:r w:rsidR="005E21BB">
        <w:rPr>
          <w:rFonts w:eastAsiaTheme="minorHAnsi"/>
          <w:kern w:val="0"/>
          <w:lang w:eastAsia="en-US"/>
        </w:rPr>
        <w:t>carry out</w:t>
      </w:r>
      <w:r w:rsidR="00C608DC">
        <w:rPr>
          <w:rFonts w:eastAsiaTheme="minorHAnsi"/>
          <w:kern w:val="0"/>
          <w:lang w:eastAsia="en-US"/>
        </w:rPr>
        <w:t xml:space="preserve"> </w:t>
      </w:r>
      <w:r w:rsidR="00957A73">
        <w:rPr>
          <w:rFonts w:eastAsiaTheme="minorHAnsi"/>
          <w:kern w:val="0"/>
          <w:lang w:eastAsia="en-US"/>
        </w:rPr>
        <w:t>duties and responsibilities</w:t>
      </w:r>
      <w:r w:rsidR="002405E5">
        <w:rPr>
          <w:rFonts w:eastAsiaTheme="minorHAnsi"/>
          <w:kern w:val="0"/>
          <w:lang w:eastAsia="en-US"/>
        </w:rPr>
        <w:t xml:space="preserve"> </w:t>
      </w:r>
      <w:r w:rsidR="00344F77">
        <w:rPr>
          <w:rFonts w:eastAsiaTheme="minorHAnsi"/>
          <w:kern w:val="0"/>
          <w:lang w:eastAsia="en-US"/>
        </w:rPr>
        <w:t>to mold</w:t>
      </w:r>
      <w:r w:rsidR="002405E5">
        <w:rPr>
          <w:rFonts w:eastAsiaTheme="minorHAnsi"/>
          <w:kern w:val="0"/>
          <w:lang w:eastAsia="en-US"/>
        </w:rPr>
        <w:t xml:space="preserve"> </w:t>
      </w:r>
      <w:r w:rsidR="005E21BB">
        <w:rPr>
          <w:rFonts w:eastAsiaTheme="minorHAnsi"/>
          <w:kern w:val="0"/>
          <w:lang w:eastAsia="en-US"/>
        </w:rPr>
        <w:t>the nation</w:t>
      </w:r>
      <w:r w:rsidR="00A65663">
        <w:rPr>
          <w:rFonts w:eastAsiaTheme="minorHAnsi"/>
          <w:kern w:val="0"/>
          <w:lang w:eastAsia="en-US"/>
        </w:rPr>
        <w:t xml:space="preserve">? </w:t>
      </w:r>
      <w:r w:rsidR="00344F77">
        <w:rPr>
          <w:rFonts w:eastAsiaTheme="minorHAnsi"/>
          <w:kern w:val="0"/>
          <w:lang w:eastAsia="en-US"/>
        </w:rPr>
        <w:t>Hence, does it limit the</w:t>
      </w:r>
      <w:r w:rsidR="0098120D">
        <w:rPr>
          <w:rFonts w:eastAsiaTheme="minorHAnsi"/>
          <w:kern w:val="0"/>
          <w:lang w:eastAsia="en-US"/>
        </w:rPr>
        <w:t xml:space="preserve"> human </w:t>
      </w:r>
      <w:r w:rsidR="005E21BB">
        <w:rPr>
          <w:rFonts w:eastAsiaTheme="minorHAnsi"/>
          <w:kern w:val="0"/>
          <w:lang w:eastAsia="en-US"/>
        </w:rPr>
        <w:t>rights?</w:t>
      </w:r>
    </w:p>
    <w:p w14:paraId="698C7AF9" w14:textId="4D56922D" w:rsidR="00191CF2" w:rsidRDefault="00507CE6" w:rsidP="00191CF2">
      <w:r>
        <w:t>In the history, the world has been through lots of chaos, war, misunderstanding, misconception, and disagreements.</w:t>
      </w:r>
      <w:r w:rsidR="00084977">
        <w:t xml:space="preserve"> </w:t>
      </w:r>
      <w:r w:rsidR="00E46043">
        <w:t xml:space="preserve">Nations have been molded by laws and authorities from protecting and providing for the people. However, </w:t>
      </w:r>
      <w:r w:rsidR="00E46043">
        <w:rPr>
          <w:rFonts w:eastAsiaTheme="minorHAnsi"/>
          <w:kern w:val="0"/>
          <w:lang w:eastAsia="en-US"/>
        </w:rPr>
        <w:t>government are manned by people</w:t>
      </w:r>
      <w:r w:rsidR="002F2D1F">
        <w:rPr>
          <w:rFonts w:eastAsiaTheme="minorHAnsi"/>
          <w:kern w:val="0"/>
          <w:lang w:eastAsia="en-US"/>
        </w:rPr>
        <w:t xml:space="preserve"> which are</w:t>
      </w:r>
      <w:r w:rsidR="00E46043">
        <w:rPr>
          <w:rFonts w:eastAsiaTheme="minorHAnsi"/>
          <w:kern w:val="0"/>
          <w:lang w:eastAsia="en-US"/>
        </w:rPr>
        <w:t xml:space="preserve"> elected by its citizen</w:t>
      </w:r>
      <w:r w:rsidR="002F2D1F">
        <w:rPr>
          <w:rFonts w:eastAsiaTheme="minorHAnsi"/>
          <w:kern w:val="0"/>
          <w:lang w:eastAsia="en-US"/>
        </w:rPr>
        <w:t xml:space="preserve"> to</w:t>
      </w:r>
      <w:r w:rsidR="00E46043">
        <w:rPr>
          <w:rFonts w:eastAsiaTheme="minorHAnsi"/>
          <w:kern w:val="0"/>
          <w:lang w:eastAsia="en-US"/>
        </w:rPr>
        <w:t xml:space="preserve"> provid</w:t>
      </w:r>
      <w:r w:rsidR="002F2D1F">
        <w:rPr>
          <w:rFonts w:eastAsiaTheme="minorHAnsi"/>
          <w:kern w:val="0"/>
          <w:lang w:eastAsia="en-US"/>
        </w:rPr>
        <w:t>e</w:t>
      </w:r>
      <w:r w:rsidR="00E46043">
        <w:rPr>
          <w:rFonts w:eastAsiaTheme="minorHAnsi"/>
          <w:kern w:val="0"/>
          <w:lang w:eastAsia="en-US"/>
        </w:rPr>
        <w:t xml:space="preserve"> a quality service for the individuals and country.</w:t>
      </w:r>
      <w:r w:rsidR="00E46043">
        <w:t xml:space="preserve"> </w:t>
      </w:r>
      <w:r w:rsidR="00084977">
        <w:t>In my view,</w:t>
      </w:r>
      <w:r w:rsidR="00E46043">
        <w:t xml:space="preserve"> shaping our nation and community relies on the duty and responsibilities of the citizens. </w:t>
      </w:r>
      <w:r w:rsidR="007148C3">
        <w:t>In other words, c</w:t>
      </w:r>
      <w:r w:rsidR="002F2D1F">
        <w:t xml:space="preserve">itizens </w:t>
      </w:r>
      <w:r w:rsidR="007148C3">
        <w:t xml:space="preserve">have the huge part in the political process. They </w:t>
      </w:r>
      <w:r w:rsidR="002F2D1F">
        <w:t xml:space="preserve">are the ones responsible for voting the authorities in the government who make laws for improving the society. </w:t>
      </w:r>
      <w:r w:rsidR="007148C3">
        <w:t xml:space="preserve">Digging in the past, rights to vote are limited for people with power. For instance, it involves race, color, status, and gender. </w:t>
      </w:r>
      <w:r w:rsidR="003147F5">
        <w:t>In the</w:t>
      </w:r>
      <w:r w:rsidR="00030C0E">
        <w:t xml:space="preserve"> s</w:t>
      </w:r>
      <w:r w:rsidR="003147F5">
        <w:t xml:space="preserve">outhern America </w:t>
      </w:r>
      <w:r w:rsidR="00030C0E">
        <w:t xml:space="preserve">they had the </w:t>
      </w:r>
      <w:r w:rsidR="003147F5" w:rsidRPr="003147F5">
        <w:rPr>
          <w:i/>
          <w:iCs/>
        </w:rPr>
        <w:t>White Primary Cases</w:t>
      </w:r>
      <w:r w:rsidR="00030C0E">
        <w:rPr>
          <w:i/>
          <w:iCs/>
        </w:rPr>
        <w:t xml:space="preserve"> </w:t>
      </w:r>
      <w:r w:rsidR="00030C0E">
        <w:t>which they are permitted to discriminate and block the African Americans to vote</w:t>
      </w:r>
      <w:r w:rsidR="00BC4443">
        <w:rPr>
          <w:rStyle w:val="FootnoteReference"/>
        </w:rPr>
        <w:footnoteReference w:id="2"/>
      </w:r>
      <w:r w:rsidR="00030C0E">
        <w:t xml:space="preserve"> (“Touro Law Review”, 2019).</w:t>
      </w:r>
      <w:r w:rsidR="003147F5">
        <w:t xml:space="preserve"> </w:t>
      </w:r>
      <w:r w:rsidR="002F2D1F">
        <w:t>Nowadays, i</w:t>
      </w:r>
      <w:r w:rsidR="00084977">
        <w:t>mportance of human</w:t>
      </w:r>
      <w:r w:rsidR="007148C3">
        <w:t xml:space="preserve"> rights and</w:t>
      </w:r>
      <w:r w:rsidR="00084977">
        <w:t xml:space="preserve"> </w:t>
      </w:r>
      <w:r w:rsidR="007148C3">
        <w:t>equality</w:t>
      </w:r>
      <w:r w:rsidR="00084977">
        <w:t xml:space="preserve"> values truly</w:t>
      </w:r>
      <w:r w:rsidR="007148C3">
        <w:t xml:space="preserve">. </w:t>
      </w:r>
    </w:p>
    <w:p w14:paraId="798AC345" w14:textId="73E0E7DC" w:rsidR="00FB1576" w:rsidRPr="00BC4443" w:rsidRDefault="00FB1576" w:rsidP="00191CF2">
      <w:pPr>
        <w:ind w:firstLine="0"/>
        <w:jc w:val="center"/>
        <w:rPr>
          <w:rFonts w:asciiTheme="majorHAnsi" w:hAnsiTheme="majorHAnsi" w:cstheme="majorHAnsi"/>
        </w:rPr>
      </w:pPr>
      <w:r w:rsidRPr="00BC4443">
        <w:rPr>
          <w:rFonts w:asciiTheme="majorHAnsi" w:hAnsiTheme="majorHAnsi" w:cstheme="majorHAnsi"/>
        </w:rPr>
        <w:lastRenderedPageBreak/>
        <w:t>Works Cited</w:t>
      </w:r>
    </w:p>
    <w:p w14:paraId="162BD32B" w14:textId="6D3B4599" w:rsidR="00BC4443" w:rsidRDefault="00BC4443" w:rsidP="00BC4443">
      <w:pPr>
        <w:ind w:firstLine="0"/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</w:pPr>
      <w:r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 xml:space="preserve">Gruber, J., Hardy, M. A., &amp; </w:t>
      </w:r>
      <w:proofErr w:type="spellStart"/>
      <w:r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Kresky</w:t>
      </w:r>
      <w:proofErr w:type="spellEnd"/>
      <w:r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, H. (2019). Let All Voters Vote: Independents and the Expansion of Voting Rights in the United States. </w:t>
      </w:r>
      <w:r w:rsidRPr="00BC4443">
        <w:rPr>
          <w:rFonts w:asciiTheme="majorHAnsi" w:hAnsiTheme="majorHAnsi" w:cstheme="majorHAnsi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Touro Law Review</w:t>
      </w:r>
      <w:r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, 6</w:t>
      </w:r>
      <w:r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70</w:t>
      </w:r>
      <w:r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–6</w:t>
      </w:r>
      <w:r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72</w:t>
      </w:r>
      <w:r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.</w:t>
      </w:r>
      <w:r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 xml:space="preserve"> Accessed October 18, 2020. </w:t>
      </w:r>
      <w:hyperlink r:id="rId11" w:history="1">
        <w:r w:rsidRPr="00D13974">
          <w:rPr>
            <w:rStyle w:val="Hyperlink"/>
            <w:rFonts w:asciiTheme="majorHAnsi" w:hAnsiTheme="majorHAnsi" w:cstheme="majorHAnsi"/>
            <w:sz w:val="20"/>
            <w:szCs w:val="20"/>
            <w:shd w:val="clear" w:color="auto" w:fill="F5F5F5"/>
          </w:rPr>
          <w:t>http://web.a.ebscohost.com/ehost/pdfviewer/pdfviewer?vid=4&amp;sid=0411a3aa-d9d0-40e8-820b-b0e519cf9837%40sessionmgr4007</w:t>
        </w:r>
      </w:hyperlink>
    </w:p>
    <w:p w14:paraId="15E9DE45" w14:textId="4800AEE5" w:rsidR="00BC4443" w:rsidRDefault="00BC4443" w:rsidP="00BC4443">
      <w:pPr>
        <w:ind w:firstLine="0"/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</w:pPr>
    </w:p>
    <w:p w14:paraId="5D425903" w14:textId="555DAF6A" w:rsidR="00BC4443" w:rsidRDefault="00BC4443" w:rsidP="00BC4443">
      <w:pPr>
        <w:ind w:firstLine="0"/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</w:pPr>
    </w:p>
    <w:p w14:paraId="061F61DC" w14:textId="77777777" w:rsidR="00BC4443" w:rsidRDefault="00BC4443" w:rsidP="00BC4443">
      <w:pPr>
        <w:ind w:firstLine="0"/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</w:pPr>
    </w:p>
    <w:p w14:paraId="446A1F68" w14:textId="57BDFBD8" w:rsidR="00BC4443" w:rsidRDefault="00BC4443" w:rsidP="00BC4443">
      <w:pPr>
        <w:ind w:firstLine="0"/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</w:pPr>
    </w:p>
    <w:p w14:paraId="2E73752C" w14:textId="1E62DB73" w:rsidR="00BC4443" w:rsidRDefault="00BC4443" w:rsidP="00BC4443">
      <w:pPr>
        <w:ind w:firstLine="0"/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</w:pPr>
    </w:p>
    <w:p w14:paraId="518982AC" w14:textId="77777777" w:rsidR="00BC4443" w:rsidRDefault="00BC4443" w:rsidP="00BC4443">
      <w:pPr>
        <w:ind w:firstLine="0"/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</w:pPr>
    </w:p>
    <w:p w14:paraId="1112CF83" w14:textId="77777777" w:rsidR="00BC4443" w:rsidRPr="00BC4443" w:rsidRDefault="00BC4443" w:rsidP="00BC4443">
      <w:pPr>
        <w:ind w:firstLine="0"/>
        <w:rPr>
          <w:rFonts w:asciiTheme="majorHAnsi" w:hAnsiTheme="majorHAnsi" w:cstheme="majorHAnsi"/>
        </w:rPr>
      </w:pPr>
    </w:p>
    <w:p w14:paraId="7D3069A7" w14:textId="210B7AA5" w:rsidR="00E81978" w:rsidRDefault="00E81978" w:rsidP="00030C0E">
      <w:pPr>
        <w:pStyle w:val="SectionTitle"/>
        <w:jc w:val="left"/>
      </w:pPr>
    </w:p>
    <w:sectPr w:rsidR="00E81978">
      <w:headerReference w:type="default" r:id="rId12"/>
      <w:headerReference w:type="first" r:id="rId13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A7319" w14:textId="77777777" w:rsidR="001F2781" w:rsidRDefault="001F2781">
      <w:pPr>
        <w:spacing w:line="240" w:lineRule="auto"/>
      </w:pPr>
      <w:r>
        <w:separator/>
      </w:r>
    </w:p>
    <w:p w14:paraId="26FE3B22" w14:textId="77777777" w:rsidR="001F2781" w:rsidRDefault="001F2781"/>
  </w:endnote>
  <w:endnote w:type="continuationSeparator" w:id="0">
    <w:p w14:paraId="6C6600DA" w14:textId="77777777" w:rsidR="001F2781" w:rsidRDefault="001F2781">
      <w:pPr>
        <w:spacing w:line="240" w:lineRule="auto"/>
      </w:pPr>
      <w:r>
        <w:continuationSeparator/>
      </w:r>
    </w:p>
    <w:p w14:paraId="203BA7A8" w14:textId="77777777" w:rsidR="001F2781" w:rsidRDefault="001F2781"/>
  </w:endnote>
  <w:endnote w:type="continuationNotice" w:id="1">
    <w:p w14:paraId="47A5AC57" w14:textId="77777777" w:rsidR="00C270BF" w:rsidRDefault="00C270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6D9F0" w14:textId="77777777" w:rsidR="001F2781" w:rsidRDefault="001F2781">
      <w:pPr>
        <w:spacing w:line="240" w:lineRule="auto"/>
      </w:pPr>
      <w:r>
        <w:separator/>
      </w:r>
    </w:p>
    <w:p w14:paraId="25E3ABF3" w14:textId="77777777" w:rsidR="001F2781" w:rsidRDefault="001F2781"/>
  </w:footnote>
  <w:footnote w:type="continuationSeparator" w:id="0">
    <w:p w14:paraId="3118C0BC" w14:textId="77777777" w:rsidR="001F2781" w:rsidRDefault="001F2781">
      <w:pPr>
        <w:spacing w:line="240" w:lineRule="auto"/>
      </w:pPr>
      <w:r>
        <w:continuationSeparator/>
      </w:r>
    </w:p>
    <w:p w14:paraId="1DA6B1C2" w14:textId="77777777" w:rsidR="001F2781" w:rsidRDefault="001F2781"/>
  </w:footnote>
  <w:footnote w:type="continuationNotice" w:id="1">
    <w:p w14:paraId="1FB5C580" w14:textId="77777777" w:rsidR="00C270BF" w:rsidRDefault="00C270BF">
      <w:pPr>
        <w:spacing w:line="240" w:lineRule="auto"/>
      </w:pPr>
    </w:p>
  </w:footnote>
  <w:footnote w:id="2">
    <w:p w14:paraId="7B35A455" w14:textId="77777777" w:rsidR="00191CF2" w:rsidRDefault="00BC4443" w:rsidP="00191CF2">
      <w:pPr>
        <w:ind w:firstLine="0"/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</w:pPr>
      <w:r>
        <w:rPr>
          <w:rStyle w:val="FootnoteReference"/>
        </w:rPr>
        <w:footnoteRef/>
      </w:r>
      <w:r>
        <w:t xml:space="preserve"> </w:t>
      </w:r>
      <w:r w:rsidR="00191CF2"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 xml:space="preserve">Gruber, J., Hardy, M. A., &amp; </w:t>
      </w:r>
      <w:proofErr w:type="spellStart"/>
      <w:r w:rsidR="00191CF2"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Kresky</w:t>
      </w:r>
      <w:proofErr w:type="spellEnd"/>
      <w:r w:rsidR="00191CF2"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, H. (2019). Let All Voters Vote: Independents and the Expansion of Voting Rights in the United States. </w:t>
      </w:r>
      <w:r w:rsidR="00191CF2" w:rsidRPr="00BC4443">
        <w:rPr>
          <w:rFonts w:asciiTheme="majorHAnsi" w:hAnsiTheme="majorHAnsi" w:cstheme="majorHAnsi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Touro Law Review</w:t>
      </w:r>
      <w:r w:rsidR="00191CF2"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, 6</w:t>
      </w:r>
      <w:r w:rsidR="00191CF2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70</w:t>
      </w:r>
      <w:r w:rsidR="00191CF2"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–6</w:t>
      </w:r>
      <w:r w:rsidR="00191CF2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72</w:t>
      </w:r>
      <w:r w:rsidR="00191CF2" w:rsidRPr="00BC4443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>.</w:t>
      </w:r>
      <w:r w:rsidR="00191CF2">
        <w:rPr>
          <w:rFonts w:asciiTheme="majorHAnsi" w:hAnsiTheme="majorHAnsi" w:cstheme="majorHAnsi"/>
          <w:color w:val="333333"/>
          <w:sz w:val="20"/>
          <w:szCs w:val="20"/>
          <w:shd w:val="clear" w:color="auto" w:fill="F5F5F5"/>
        </w:rPr>
        <w:t xml:space="preserve"> Accessed October 18, 2020. </w:t>
      </w:r>
      <w:hyperlink r:id="rId1" w:history="1">
        <w:r w:rsidR="00191CF2" w:rsidRPr="00D13974">
          <w:rPr>
            <w:rStyle w:val="Hyperlink"/>
            <w:rFonts w:asciiTheme="majorHAnsi" w:hAnsiTheme="majorHAnsi" w:cstheme="majorHAnsi"/>
            <w:sz w:val="20"/>
            <w:szCs w:val="20"/>
            <w:shd w:val="clear" w:color="auto" w:fill="F5F5F5"/>
          </w:rPr>
          <w:t>http://web.a.ebscohost.com/ehost/pdfviewer/pdfviewer?vid=4&amp;sid=0411a3aa-d9d0-40e8-820b-b0e519cf9837%40sessionmgr4007</w:t>
        </w:r>
      </w:hyperlink>
    </w:p>
    <w:p w14:paraId="2BC3B26C" w14:textId="53EE3D13" w:rsidR="00BC4443" w:rsidRDefault="00BC4443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0437BA" w14:textId="4EE2E727" w:rsidR="00E81978" w:rsidRDefault="005D3A03">
    <w:pPr>
      <w:pStyle w:val="Header"/>
    </w:pP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0D3F41">
      <w:rPr>
        <w:rStyle w:val="Strong"/>
        <w:noProof/>
      </w:rPr>
      <w:t>8</w:t>
    </w:r>
    <w:r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0867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805A5C" w14:textId="06465711" w:rsidR="00084977" w:rsidRDefault="00084977" w:rsidP="00084977">
        <w:pPr>
          <w:pStyle w:val="Header"/>
          <w:jc w:val="right"/>
          <w:rPr>
            <w:noProof/>
          </w:rPr>
        </w:pPr>
        <w:r>
          <w:t xml:space="preserve">Esquillo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DB64C5" w14:textId="3FEC3E4F" w:rsidR="00E81978" w:rsidRDefault="00E81978">
    <w:pPr>
      <w:pStyle w:val="Header"/>
      <w:rPr>
        <w:rStyle w:val="Stron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proofState w:spelling="clean"/>
  <w:attachedTemplate r:id="rId1"/>
  <w:defaultTabStop w:val="720"/>
  <w:characterSpacingControl w:val="doNotCompress"/>
  <w:hdrShapeDefaults>
    <o:shapedefaults v:ext="edit" spidmax="4097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81"/>
    <w:rsid w:val="000256A7"/>
    <w:rsid w:val="00030C0E"/>
    <w:rsid w:val="00084977"/>
    <w:rsid w:val="000C6C02"/>
    <w:rsid w:val="000D3F41"/>
    <w:rsid w:val="00191CF2"/>
    <w:rsid w:val="001F2781"/>
    <w:rsid w:val="002405E5"/>
    <w:rsid w:val="002E3AE1"/>
    <w:rsid w:val="002F2D1F"/>
    <w:rsid w:val="003147F5"/>
    <w:rsid w:val="00344F77"/>
    <w:rsid w:val="00355DCA"/>
    <w:rsid w:val="00507CE6"/>
    <w:rsid w:val="00551A02"/>
    <w:rsid w:val="005534FA"/>
    <w:rsid w:val="005D3A03"/>
    <w:rsid w:val="005E21BB"/>
    <w:rsid w:val="007148C3"/>
    <w:rsid w:val="00765DF1"/>
    <w:rsid w:val="008002C0"/>
    <w:rsid w:val="00813E47"/>
    <w:rsid w:val="00880C0D"/>
    <w:rsid w:val="008C5323"/>
    <w:rsid w:val="00957A73"/>
    <w:rsid w:val="0098120D"/>
    <w:rsid w:val="009A6A3B"/>
    <w:rsid w:val="00A65663"/>
    <w:rsid w:val="00B823AA"/>
    <w:rsid w:val="00BA45DB"/>
    <w:rsid w:val="00BC4443"/>
    <w:rsid w:val="00BF4184"/>
    <w:rsid w:val="00C0601E"/>
    <w:rsid w:val="00C270BF"/>
    <w:rsid w:val="00C31D30"/>
    <w:rsid w:val="00C608DC"/>
    <w:rsid w:val="00CD6E39"/>
    <w:rsid w:val="00CF6E91"/>
    <w:rsid w:val="00D85B68"/>
    <w:rsid w:val="00E46043"/>
    <w:rsid w:val="00E6004D"/>
    <w:rsid w:val="00E81978"/>
    <w:rsid w:val="00F379B7"/>
    <w:rsid w:val="00F525FA"/>
    <w:rsid w:val="00FB1576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4D1D13"/>
  <w15:chartTrackingRefBased/>
  <w15:docId w15:val="{204FCD46-FF9F-48A6-9952-420AE3F6D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paragraph" w:customStyle="1" w:styleId="body-paragraph">
    <w:name w:val="body-paragraph"/>
    <w:basedOn w:val="Normal"/>
    <w:rsid w:val="00FB1576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kern w:val="0"/>
      <w:lang w:eastAsia="en-US"/>
    </w:rPr>
  </w:style>
  <w:style w:type="character" w:styleId="Hyperlink">
    <w:name w:val="Hyperlink"/>
    <w:basedOn w:val="DefaultParagraphFont"/>
    <w:uiPriority w:val="99"/>
    <w:unhideWhenUsed/>
    <w:rsid w:val="00BC4443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4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eb.a.ebscohost.com/ehost/pdfviewer/pdfviewer?vid=4&amp;sid=0411a3aa-d9d0-40e8-820b-b0e519cf9837%40sessionmgr4007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eb.a.ebscohost.com/ehost/pdfviewer/pdfviewer?vid=4&amp;sid=0411a3aa-d9d0-40e8-820b-b0e519cf9837%40sessionmgr400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an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275154677E744F4A04A311602A86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272D7-E5B3-4D22-920C-3A8ED8E5368F}"/>
      </w:docPartPr>
      <w:docPartBody>
        <w:p w:rsidR="0008353F" w:rsidRDefault="00B24D19">
          <w:pPr>
            <w:pStyle w:val="7275154677E744F4A04A311602A869D5"/>
          </w:pPr>
          <w:r>
            <w:t>[Title Here, up to 12 Words, on One to Two Lines]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D19"/>
    <w:rsid w:val="0008353F"/>
    <w:rsid w:val="00B2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275154677E744F4A04A311602A869D5">
    <w:name w:val="7275154677E744F4A04A311602A869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8F63E8D6B9F94D9681BD83641B9A62" ma:contentTypeVersion="4" ma:contentTypeDescription="Create a new document." ma:contentTypeScope="" ma:versionID="58ffdbbf215f96458805e9951e0555ef">
  <xsd:schema xmlns:xsd="http://www.w3.org/2001/XMLSchema" xmlns:xs="http://www.w3.org/2001/XMLSchema" xmlns:p="http://schemas.microsoft.com/office/2006/metadata/properties" xmlns:ns3="e3bdf29e-b869-4cea-92e6-ab8c2d378233" targetNamespace="http://schemas.microsoft.com/office/2006/metadata/properties" ma:root="true" ma:fieldsID="89477ed980cb1c66420e8d1c3aca0103" ns3:_="">
    <xsd:import namespace="e3bdf29e-b869-4cea-92e6-ab8c2d3782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df29e-b869-4cea-92e6-ab8c2d3782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69AC74-08FA-4101-A4FD-96578EF96C5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e3bdf29e-b869-4cea-92e6-ab8c2d378233"/>
  </ds:schemaRefs>
</ds:datastoreItem>
</file>

<file path=customXml/itemProps2.xml><?xml version="1.0" encoding="utf-8"?>
<ds:datastoreItem xmlns:ds="http://schemas.openxmlformats.org/officeDocument/2006/customXml" ds:itemID="{82DBADFB-1DDD-494B-BD57-A57FFC80C600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2BADDE55-6515-4628-902D-E6B3F37E3F0F}">
  <ds:schemaRefs>
    <ds:schemaRef ds:uri="http://schemas.microsoft.com/office/2006/metadata/properties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94E3AB80-8662-4B1C-9684-22C96CC514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APA%20style%20report%20(6th%20edition).dotx</Template>
  <TotalTime>0</TotalTime>
  <Pages>3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Duties and Responsibilities as a Citizen</dc:title>
  <dc:subject/>
  <dc:creator>Johannes Sophia Esquillo</dc:creator>
  <cp:keywords/>
  <dc:description/>
  <cp:lastModifiedBy>Esquillo, Johannes Sophia</cp:lastModifiedBy>
  <cp:revision>2</cp:revision>
  <dcterms:created xsi:type="dcterms:W3CDTF">2020-11-10T12:51:00Z</dcterms:created>
  <dcterms:modified xsi:type="dcterms:W3CDTF">2020-11-10T12:51:00Z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0x010100B98F63E8D6B9F94D9681BD83641B9A62</vt:lpwstr>
  </property>
</Properties>
</file>